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418" w:hanging="0"/>
        <w:rPr>
          <w:lang w:val="en-US"/>
        </w:rPr>
      </w:pPr>
      <w:r>
        <w:rPr/>
        <w:drawing>
          <wp:inline distT="0" distB="0" distL="0" distR="0">
            <wp:extent cx="371475" cy="5981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0" r="-16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3128010</wp:posOffset>
                </wp:positionH>
                <wp:positionV relativeFrom="paragraph">
                  <wp:posOffset>-139700</wp:posOffset>
                </wp:positionV>
                <wp:extent cx="3358515" cy="302133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8515" cy="30213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FF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Руководителям муниципальных образовательных учреждений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1140"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64.45pt;height:237.9pt;mso-wrap-distance-left:9.05pt;mso-wrap-distance-right:9.05pt;mso-wrap-distance-top:0pt;mso-wrap-distance-bottom:0pt;margin-top:-11pt;mso-position-vertical-relative:text;margin-left:246.3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</w:r>
                    </w:p>
                    <w:p>
                      <w:pPr>
                        <w:pStyle w:val="Normal"/>
                        <w:rPr>
                          <w:color w:val="FF0000"/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>Руководителям муниципальных образовательных учреждений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28"/>
                        </w:rPr>
                        <w:t xml:space="preserve">  </w:t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spacing w:before="1140"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-98425</wp:posOffset>
                </wp:positionH>
                <wp:positionV relativeFrom="paragraph">
                  <wp:posOffset>48895</wp:posOffset>
                </wp:positionV>
                <wp:extent cx="2628265" cy="3329305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265" cy="33293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2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Каменск-Уральский городской округ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Свердловской области</w:t>
                            </w:r>
                          </w:p>
                          <w:p>
                            <w:pPr>
                              <w:pStyle w:val="Normal"/>
                              <w:spacing w:before="12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Орган местного самоуправления «Управление образования                 Каменск-Уральского городского округа»</w:t>
                            </w:r>
                          </w:p>
                          <w:p>
                            <w:pPr>
                              <w:pStyle w:val="Normal"/>
                              <w:spacing w:before="120" w:after="0"/>
                              <w:jc w:val="center"/>
                              <w:rPr/>
                            </w:pPr>
                            <w:r>
                              <w:rPr/>
                              <w:t xml:space="preserve">623400, Россия, Свердловская область,             г. Каменск-Уральский, пр. Победы, д.15а,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тел./ факс: (3439)  39-62-01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lang w:val="en-US"/>
                              </w:rPr>
                              <w:t>mail</w:t>
                            </w:r>
                            <w:r>
                              <w:rPr/>
                              <w:t xml:space="preserve">: </w:t>
                            </w:r>
                            <w:hyperlink r:id="rId3">
                              <w:r>
                                <w:rPr>
                                  <w:rStyle w:val="InternetLink"/>
                                  <w:lang w:val="en-US"/>
                                </w:rPr>
                                <w:t>mouo</w:t>
                              </w:r>
                              <w:r>
                                <w:rPr>
                                  <w:rStyle w:val="InternetLink"/>
                                </w:rPr>
                                <w:t>@</w:t>
                              </w:r>
                              <w:r>
                                <w:rPr>
                                  <w:rStyle w:val="InternetLink"/>
                                  <w:lang w:val="en-US"/>
                                </w:rPr>
                                <w:t>kamensktel</w:t>
                              </w:r>
                              <w:r>
                                <w:rPr>
                                  <w:rStyle w:val="InternetLink"/>
                                </w:rPr>
                                <w:t>.</w:t>
                              </w:r>
                              <w:r>
                                <w:rPr>
                                  <w:rStyle w:val="InternetLink"/>
                                  <w:lang w:val="en-US"/>
                                </w:rPr>
                                <w:t>ru</w:t>
                              </w:r>
                            </w:hyperlink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spacing w:before="240" w:after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00.03.2025 № 01-18/                                                </w:t>
                            </w:r>
                            <w:r>
                              <w:rPr>
                                <w:sz w:val="16"/>
                              </w:rPr>
                              <w:t>На № ___________________     от ___________________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6.95pt;height:262.15pt;mso-wrap-distance-left:9.05pt;mso-wrap-distance-right:9.05pt;mso-wrap-distance-top:0pt;mso-wrap-distance-bottom:0pt;margin-top:3.85pt;mso-position-vertical-relative:text;margin-left:-7.7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Normal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Normal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  <w:szCs w:val="24"/>
                          <w:lang w:val="en-US"/>
                        </w:rPr>
                      </w:pPr>
                      <w:r>
                        <w:rPr>
                          <w:sz w:val="14"/>
                          <w:szCs w:val="24"/>
                          <w:lang w:val="en-US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Каменск-Уральский городской округ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Свердловской области</w:t>
                      </w:r>
                    </w:p>
                    <w:p>
                      <w:pPr>
                        <w:pStyle w:val="Normal"/>
                        <w:spacing w:before="120" w:after="0"/>
                        <w:jc w:val="center"/>
                        <w:rPr/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Орган местного самоуправления «Управление образования                 Каменск-Уральского городского округа»</w:t>
                      </w:r>
                    </w:p>
                    <w:p>
                      <w:pPr>
                        <w:pStyle w:val="Normal"/>
                        <w:spacing w:before="120" w:after="0"/>
                        <w:jc w:val="center"/>
                        <w:rPr/>
                      </w:pPr>
                      <w:r>
                        <w:rPr/>
                        <w:t xml:space="preserve">623400, Россия, Свердловская область,             г. Каменск-Уральский, пр. Победы, д.15а, 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тел./ факс: (3439)  39-62-01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E</w:t>
                      </w:r>
                      <w:r>
                        <w:rPr/>
                        <w:t>-</w:t>
                      </w:r>
                      <w:r>
                        <w:rPr>
                          <w:lang w:val="en-US"/>
                        </w:rPr>
                        <w:t>mail</w:t>
                      </w:r>
                      <w:r>
                        <w:rPr/>
                        <w:t xml:space="preserve">: </w:t>
                      </w:r>
                      <w:hyperlink r:id="rId4">
                        <w:r>
                          <w:rPr>
                            <w:rStyle w:val="InternetLink"/>
                            <w:lang w:val="en-US"/>
                          </w:rPr>
                          <w:t>mouo</w:t>
                        </w:r>
                        <w:r>
                          <w:rPr>
                            <w:rStyle w:val="InternetLink"/>
                          </w:rPr>
                          <w:t>@</w:t>
                        </w:r>
                        <w:r>
                          <w:rPr>
                            <w:rStyle w:val="InternetLink"/>
                            <w:lang w:val="en-US"/>
                          </w:rPr>
                          <w:t>kamensktel</w:t>
                        </w:r>
                        <w:r>
                          <w:rPr>
                            <w:rStyle w:val="InternetLink"/>
                          </w:rPr>
                          <w:t>.</w:t>
                        </w:r>
                        <w:r>
                          <w:rPr>
                            <w:rStyle w:val="InternetLink"/>
                            <w:lang w:val="en-US"/>
                          </w:rPr>
                          <w:t>ru</w:t>
                        </w:r>
                      </w:hyperlink>
                      <w:r>
                        <w:rPr/>
                        <w:t xml:space="preserve"> </w:t>
                      </w:r>
                    </w:p>
                    <w:p>
                      <w:pPr>
                        <w:pStyle w:val="Normal"/>
                        <w:spacing w:before="240" w:after="0"/>
                        <w:jc w:val="center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 xml:space="preserve">00.03.2025 № 01-18/                                                </w:t>
                      </w:r>
                      <w:r>
                        <w:rPr>
                          <w:sz w:val="16"/>
                        </w:rPr>
                        <w:t>На № ___________________     от 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b/>
          <w:b/>
          <w:sz w:val="28"/>
          <w:lang w:val="en-US"/>
        </w:rPr>
      </w:pPr>
      <w:r>
        <w:rPr>
          <w:b/>
          <w:sz w:val="28"/>
          <w:lang w:val="en-US"/>
        </w:rPr>
      </w:r>
    </w:p>
    <w:p>
      <w:pPr>
        <w:pStyle w:val="Normal"/>
        <w:spacing w:before="640" w:after="0"/>
        <w:jc w:val="center"/>
        <w:rPr>
          <w:b/>
          <w:b/>
          <w:i/>
          <w:i/>
          <w:sz w:val="28"/>
          <w:lang w:val="en-US"/>
        </w:rPr>
      </w:pPr>
      <w:r>
        <w:rPr>
          <w:b/>
          <w:i/>
          <w:sz w:val="28"/>
          <w:lang w:val="en-US"/>
        </w:rPr>
      </w:r>
    </w:p>
    <w:p>
      <w:pPr>
        <w:pStyle w:val="Normal"/>
        <w:spacing w:before="640" w:after="0"/>
        <w:jc w:val="center"/>
        <w:rPr>
          <w:b/>
          <w:b/>
          <w:i/>
          <w:i/>
          <w:sz w:val="28"/>
          <w:lang w:val="en-US"/>
        </w:rPr>
      </w:pPr>
      <w:r>
        <w:rPr>
          <w:b/>
          <w:i/>
          <w:sz w:val="28"/>
          <w:lang w:val="en-US"/>
        </w:rPr>
      </w:r>
    </w:p>
    <w:p>
      <w:pPr>
        <w:pStyle w:val="Normal"/>
        <w:spacing w:before="640" w:after="0"/>
        <w:jc w:val="center"/>
        <w:rPr>
          <w:b/>
          <w:b/>
          <w:i/>
          <w:i/>
          <w:sz w:val="28"/>
          <w:lang w:val="en-US"/>
        </w:rPr>
      </w:pPr>
      <w:r>
        <w:rPr>
          <w:b/>
          <w:i/>
          <w:sz w:val="28"/>
          <w:lang w:val="en-US"/>
        </w:rPr>
      </w:r>
    </w:p>
    <w:p>
      <w:pPr>
        <w:pStyle w:val="Normal"/>
        <w:spacing w:before="640" w:after="0"/>
        <w:jc w:val="center"/>
        <w:rPr>
          <w:b/>
          <w:b/>
          <w:i/>
          <w:i/>
          <w:sz w:val="28"/>
          <w:lang w:val="en-US" w:eastAsia="en-US"/>
        </w:rPr>
      </w:pPr>
      <w:r>
        <w:rPr>
          <w:b/>
          <w:i/>
          <w:sz w:val="28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-88900</wp:posOffset>
                </wp:positionH>
                <wp:positionV relativeFrom="paragraph">
                  <wp:posOffset>245110</wp:posOffset>
                </wp:positionV>
                <wp:extent cx="2439670" cy="638810"/>
                <wp:effectExtent l="0" t="0" r="0" b="0"/>
                <wp:wrapNone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6388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6"/>
                              </w:rPr>
                              <w:t>О проведении мероприятий, посвященных Всемирному Дню здоровья в 2025 году</w:t>
                            </w:r>
                          </w:p>
                          <w:p>
                            <w:pPr>
                              <w:pStyle w:val="Normal"/>
                              <w:spacing w:before="16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6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16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2.1pt;height:50.3pt;mso-wrap-distance-left:9.05pt;mso-wrap-distance-right:9.05pt;mso-wrap-distance-top:0pt;mso-wrap-distance-bottom:0pt;margin-top:19.3pt;mso-position-vertical-relative:text;margin-left:-7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4"/>
                          <w:szCs w:val="26"/>
                        </w:rPr>
                      </w:pPr>
                      <w:r>
                        <w:rPr>
                          <w:sz w:val="24"/>
                          <w:szCs w:val="26"/>
                        </w:rPr>
                        <w:t>О проведении мероприятий, посвященных Всемирному Дню здоровья в 2025 году</w:t>
                      </w:r>
                    </w:p>
                    <w:p>
                      <w:pPr>
                        <w:pStyle w:val="Normal"/>
                        <w:spacing w:before="160" w:after="0"/>
                        <w:jc w:val="center"/>
                        <w:rPr>
                          <w:b/>
                          <w:b/>
                          <w:sz w:val="24"/>
                          <w:szCs w:val="26"/>
                        </w:rPr>
                      </w:pPr>
                      <w:r>
                        <w:rPr>
                          <w:b/>
                          <w:sz w:val="24"/>
                          <w:szCs w:val="26"/>
                        </w:rPr>
                      </w:r>
                    </w:p>
                    <w:p>
                      <w:pPr>
                        <w:pStyle w:val="Normal"/>
                        <w:spacing w:before="16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957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uppressAutoHyphens w:val="true"/>
              <w:snapToGrid w:val="false"/>
              <w:ind w:left="-57" w:hanging="0"/>
              <w:textAlignment w:val="baseline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47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napToGrid w:val="false"/>
              <w:ind w:left="-57" w:hanging="0"/>
              <w:textAlignment w:val="baseline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autoSpaceDE w:val="false"/>
        <w:ind w:firstLine="539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39"/>
        <w:jc w:val="center"/>
        <w:rPr/>
      </w:pPr>
      <w:r>
        <w:rPr>
          <w:sz w:val="27"/>
          <w:szCs w:val="27"/>
        </w:rPr>
        <w:t>Уважаемые руководители!</w:t>
      </w:r>
    </w:p>
    <w:p>
      <w:pPr>
        <w:pStyle w:val="Normal"/>
        <w:shd w:fill="FFFFFF" w:val="clear"/>
        <w:tabs>
          <w:tab w:val="clear" w:pos="709"/>
          <w:tab w:val="left" w:pos="7968" w:leader="none"/>
        </w:tabs>
        <w:suppressAutoHyphens w:val="true"/>
        <w:jc w:val="both"/>
        <w:textAlignment w:val="baseline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</w:r>
    </w:p>
    <w:p>
      <w:pPr>
        <w:pStyle w:val="Style20"/>
        <w:shd w:fill="FFFFFF" w:val="clear"/>
        <w:spacing w:before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 основании совместного письма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Каменск- Уральский, Каменском районе, Сухоложском и Богдановичском районах, филиала Федерального бюджетного учреждения здравоохранения «Центр гигиены и эпидемиологии в Свердловской области в городе Каменск-Уральский, Каменском районе, Сухоложском и Богдановичском районах» от 24.03.2025 № 66-05-06/12-2130-2025, № 66-20-005-06/12-885-2025 «О проведении мероприятий, посвященных Всемирному Дню здоровья в 2025 году», орган местного самоуправления «Управление образования Каменск-Уральского городского округа</w:t>
      </w:r>
      <w:r>
        <w:rPr>
          <w:sz w:val="28"/>
        </w:rPr>
        <w:t xml:space="preserve">» (далее – Управление образования) информирует о проведении              </w:t>
      </w:r>
      <w:r>
        <w:rPr>
          <w:b/>
          <w:i/>
          <w:sz w:val="28"/>
        </w:rPr>
        <w:t>7 апреля 2025 года</w:t>
      </w:r>
      <w:r>
        <w:rPr>
          <w:sz w:val="28"/>
        </w:rPr>
        <w:t xml:space="preserve"> «Всемирного Дня здоровья».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</w:rPr>
      </w:pPr>
      <w:r>
        <w:rPr>
          <w:sz w:val="28"/>
        </w:rPr>
        <w:t>Тематикой «Всемирного Дня здоровья» в 2025 году избраны - истоки здоровья и их определяющее значение. Девиз кампании на предстоящий год: «Здоровое начало жизни - залог благополучного будущего».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</w:rPr>
      </w:pPr>
      <w:r>
        <w:rPr>
          <w:sz w:val="28"/>
        </w:rPr>
        <w:t>На основании вышеизложенного, руководителям муниципальных образовательных учреждений (далее – МОУ) необходимо организовать, проведение мероприятий, посвященных «Всемирному Дню здоровья», а именно: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</w:rPr>
      </w:pPr>
      <w:r>
        <w:rPr>
          <w:sz w:val="28"/>
        </w:rPr>
        <w:t>1. Размещение плана мероприятий, посвященных «Всемирному Дню здоровья» в 2025 году на официальных сайтах МОУ.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2. Проведение тематических мероприятий со всеми участниками образовательных отношений, направленных на формирование здорового образа жизни, профилактику заболеваний, повышение уровня знаний о состоянии своего здоровья и факторах, его формирующих (спортивные мероприятия, культурно-массовые мероприятия, книжные выставки, «уроки здоровья», круглые столы, конкурсы плакатов и рисунков, открытые диалогов с авторитетными личностями и т.п.).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</w:rPr>
        <w:t>Обращаем ваше внимание, что все массовые мероприятия рекомендуется проводить с учётом эпидемической ситуации отдавая приоритет активностям на свежем воздухе.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</w:rPr>
      </w:pPr>
      <w:r>
        <w:rPr>
          <w:sz w:val="28"/>
        </w:rPr>
        <w:t>3. Размещение тематической информации на сайтах и в социальных сетях МОУ по теме «Здоровое начало жизни - залог благополучного будущего».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</w:rPr>
      </w:pPr>
      <w:r>
        <w:rPr>
          <w:sz w:val="28"/>
        </w:rPr>
        <w:t>4. Выпуск тематической печатной продукции (буклетов, памяток, листовок, брошюр) по сохранению здоровья и профилактике заболеваний.</w:t>
      </w:r>
    </w:p>
    <w:p>
      <w:pPr>
        <w:pStyle w:val="Normal"/>
        <w:ind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Информацию о проведенных мероприятиях просим представить ведущему специалисту Управления образования Кузнецовой А.Н. в срок </w:t>
      </w:r>
      <w:r>
        <w:rPr>
          <w:rFonts w:cs="Liberation Serif;Times New Roman" w:ascii="Liberation Serif;Times New Roman" w:hAnsi="Liberation Serif;Times New Roman"/>
          <w:b/>
          <w:i/>
          <w:sz w:val="28"/>
          <w:szCs w:val="28"/>
        </w:rPr>
        <w:t>до 21 апреля 2025 года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 </w:t>
      </w:r>
      <w:r>
        <w:rPr>
          <w:rFonts w:cs="Liberation Serif;Times New Roman" w:ascii="Liberation Serif;Times New Roman" w:hAnsi="Liberation Serif;Times New Roman"/>
          <w:b/>
          <w:i/>
          <w:sz w:val="28"/>
          <w:szCs w:val="28"/>
        </w:rPr>
        <w:t xml:space="preserve">(включительно) 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>посредством заполнения следующей ссылки:</w:t>
      </w:r>
    </w:p>
    <w:p>
      <w:pPr>
        <w:pStyle w:val="Normal"/>
        <w:ind w:firstLine="708"/>
        <w:jc w:val="both"/>
        <w:rPr/>
      </w:pPr>
      <w:r>
        <w:fldChar w:fldCharType="begin"/>
      </w:r>
      <w:r>
        <w:rPr>
          <w:rStyle w:val="InternetLink"/>
          <w:sz w:val="28"/>
          <w:szCs w:val="28"/>
          <w:rFonts w:cs="Liberation Serif;Times New Roman" w:ascii="Liberation Serif;Times New Roman" w:hAnsi="Liberation Serif;Times New Roman"/>
        </w:rPr>
        <w:instrText xml:space="preserve"> HYPERLINK "https://docs.google.com/spreadsheets/d/1G5BxErTVxbE53pELn3NJmTZ7-Qzrp0brc31B09wRy_Q/edit?gid=9455319" \l "gid=9455319"</w:instrText>
      </w:r>
      <w:r>
        <w:rPr>
          <w:rStyle w:val="InternetLink"/>
          <w:sz w:val="28"/>
          <w:szCs w:val="28"/>
          <w:rFonts w:cs="Liberation Serif;Times New Roman" w:ascii="Liberation Serif;Times New Roman" w:hAnsi="Liberation Serif;Times New Roman"/>
        </w:rPr>
        <w:fldChar w:fldCharType="separate"/>
      </w:r>
      <w:r>
        <w:rPr>
          <w:rStyle w:val="InternetLink"/>
          <w:rFonts w:cs="Liberation Serif;Times New Roman" w:ascii="Liberation Serif;Times New Roman" w:hAnsi="Liberation Serif;Times New Roman"/>
          <w:sz w:val="28"/>
          <w:szCs w:val="28"/>
        </w:rPr>
        <w:t>https://docs.google.com/spreadsheets/d/1G5BxErTVxbE53pELn3NJmTZ7-Qzrp0brc31B09wRy_Q/edit?gid=9455319#gid=9455319</w:t>
      </w:r>
      <w:r>
        <w:rPr>
          <w:rStyle w:val="InternetLink"/>
          <w:sz w:val="28"/>
          <w:szCs w:val="28"/>
          <w:rFonts w:cs="Liberation Serif;Times New Roman" w:ascii="Liberation Serif;Times New Roman" w:hAnsi="Liberation Serif;Times New Roman"/>
        </w:rPr>
        <w:fldChar w:fldCharType="end"/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 </w:t>
      </w:r>
    </w:p>
    <w:p>
      <w:pPr>
        <w:pStyle w:val="Normal"/>
        <w:shd w:fill="FFFFFF" w:val="clear"/>
        <w:tabs>
          <w:tab w:val="clear" w:pos="709"/>
          <w:tab w:val="left" w:pos="7968" w:leader="none"/>
        </w:tabs>
        <w:jc w:val="both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</w:rPr>
      </w:r>
    </w:p>
    <w:p>
      <w:pPr>
        <w:pStyle w:val="Normal"/>
        <w:shd w:fill="FFFFFF" w:val="clear"/>
        <w:tabs>
          <w:tab w:val="clear" w:pos="709"/>
          <w:tab w:val="left" w:pos="7968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fill="FFFFFF" w:val="clear"/>
        <w:tabs>
          <w:tab w:val="clear" w:pos="709"/>
          <w:tab w:val="left" w:pos="7968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fill="FFFFFF" w:val="clear"/>
        <w:tabs>
          <w:tab w:val="clear" w:pos="709"/>
          <w:tab w:val="left" w:pos="7968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fill="FFFFFF" w:val="clear"/>
        <w:tabs>
          <w:tab w:val="clear" w:pos="709"/>
          <w:tab w:val="left" w:pos="7968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hd w:fill="FFFFFF" w:val="clear"/>
        <w:tabs>
          <w:tab w:val="clear" w:pos="709"/>
          <w:tab w:val="left" w:pos="7968" w:leader="none"/>
        </w:tabs>
        <w:jc w:val="both"/>
        <w:rPr>
          <w:rFonts w:ascii="Liberation Serif;Times New Roman" w:hAnsi="Liberation Serif;Times New Roman" w:cs="Liberation Serif;Times New Roman"/>
          <w:sz w:val="27"/>
          <w:szCs w:val="27"/>
        </w:rPr>
      </w:pPr>
      <w:r>
        <w:rPr>
          <w:sz w:val="27"/>
          <w:szCs w:val="27"/>
        </w:rPr>
        <w:t>Начальник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Управления образования</w:t>
        <w:tab/>
        <w:tab/>
        <w:tab/>
        <w:tab/>
        <w:t xml:space="preserve">                              Л.М. Миннуллина       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Кузнецова Александра Николаевна</w:t>
      </w:r>
    </w:p>
    <w:p>
      <w:pPr>
        <w:pStyle w:val="Normal"/>
        <w:jc w:val="both"/>
        <w:rPr/>
      </w:pPr>
      <w:r>
        <w:rPr/>
        <w:t>8 (3439) 39-62-07</w:t>
      </w:r>
    </w:p>
    <w:sectPr>
      <w:headerReference w:type="default" r:id="rId5"/>
      <w:headerReference w:type="first" r:id="rId6"/>
      <w:type w:val="nextPage"/>
      <w:pgSz w:w="11906" w:h="16838"/>
      <w:pgMar w:left="1134" w:right="567" w:gutter="0" w:header="720" w:top="776" w:footer="0" w:bottom="142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 Light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Verdana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Courier New" w:hAnsi="Courier New" w:cs="Courier New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Courier New" w:hAnsi="Courier New" w:cs="Courier New"/>
      <w:sz w:val="20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Courier New" w:hAnsi="Courier New" w:cs="Courier New"/>
      <w:sz w:val="20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Courier New" w:hAnsi="Courier New" w:cs="Courier New"/>
      <w:sz w:val="20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Courier New" w:hAnsi="Courier New" w:cs="Courier New"/>
      <w:sz w:val="20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/>
  </w:style>
  <w:style w:type="character" w:styleId="Style13">
    <w:name w:val="Основной шрифт абзаца"/>
    <w:qFormat/>
    <w:rPr/>
  </w:style>
  <w:style w:type="character" w:styleId="InternetLink">
    <w:name w:val="Hyperlink"/>
    <w:rPr>
      <w:color w:val="0000FF"/>
      <w:u w:val="single"/>
    </w:rPr>
  </w:style>
  <w:style w:type="character" w:styleId="Style14">
    <w:name w:val="Верхний колонтитул Знак"/>
    <w:basedOn w:val="Style13"/>
    <w:qFormat/>
    <w:rPr/>
  </w:style>
  <w:style w:type="character" w:styleId="Style15">
    <w:name w:val="Нижний колонтитул Знак"/>
    <w:basedOn w:val="Style13"/>
    <w:qFormat/>
    <w:rPr/>
  </w:style>
  <w:style w:type="character" w:styleId="Style16">
    <w:name w:val="Текст Знак"/>
    <w:qFormat/>
    <w:rPr>
      <w:rFonts w:ascii="Courier New" w:hAnsi="Courier New" w:cs="Courier New"/>
    </w:rPr>
  </w:style>
  <w:style w:type="character" w:styleId="VisitedInternetLink">
    <w:name w:val="FollowedHyperlink"/>
    <w:rPr>
      <w:color w:val="954F72"/>
      <w:u w:val="single"/>
    </w:rPr>
  </w:style>
  <w:style w:type="character" w:styleId="Style17">
    <w:name w:val="Основной текст Знак"/>
    <w:qFormat/>
    <w:rPr>
      <w:sz w:val="24"/>
      <w:szCs w:val="24"/>
    </w:rPr>
  </w:style>
  <w:style w:type="character" w:styleId="1">
    <w:name w:val="Заголовок 1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StrongEmphasis">
    <w:name w:val="Strong"/>
    <w:qFormat/>
    <w:rPr>
      <w:b/>
      <w:bCs/>
    </w:rPr>
  </w:style>
  <w:style w:type="character" w:styleId="Jsphonenumber">
    <w:name w:val="js-phone-number"/>
    <w:qFormat/>
    <w:rPr/>
  </w:style>
  <w:style w:type="character" w:styleId="S1mrcssattr">
    <w:name w:val="s1_mr_css_attr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/>
      <w:jc w:val="both"/>
    </w:pPr>
    <w:rPr>
      <w:sz w:val="24"/>
      <w:szCs w:val="24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8">
    <w:name w:val="Текст"/>
    <w:basedOn w:val="Normal"/>
    <w:qFormat/>
    <w:pPr/>
    <w:rPr>
      <w:rFonts w:ascii="Courier New" w:hAnsi="Courier New" w:cs="Courier New"/>
    </w:rPr>
  </w:style>
  <w:style w:type="paragraph" w:styleId="211">
    <w:name w:val="Знак2 Знак Знак1 Знак1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Calibri" w:hAnsi="Calibri" w:eastAsia="Times New Roman" w:cs="Calibri"/>
      <w:color w:val="auto"/>
      <w:sz w:val="22"/>
      <w:szCs w:val="20"/>
      <w:lang w:val="ru-RU" w:bidi="ar-SA" w:eastAsia="zh-CN"/>
    </w:rPr>
  </w:style>
  <w:style w:type="paragraph" w:styleId="Formattext">
    <w:name w:val="formattext"/>
    <w:basedOn w:val="Normal"/>
    <w:qFormat/>
    <w:pPr>
      <w:spacing w:before="100" w:after="100"/>
    </w:pPr>
    <w:rPr>
      <w:sz w:val="24"/>
      <w:szCs w:val="24"/>
    </w:rPr>
  </w:style>
  <w:style w:type="paragraph" w:styleId="Style20">
    <w:name w:val="Обычный (веб)"/>
    <w:basedOn w:val="Normal"/>
    <w:qFormat/>
    <w:pPr>
      <w:spacing w:before="100" w:after="100"/>
    </w:pPr>
    <w:rPr>
      <w:sz w:val="24"/>
      <w:szCs w:val="24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Arial" w:hAnsi="Arial" w:eastAsia="Times New Roman" w:cs="Arial"/>
      <w:b/>
      <w:bCs/>
      <w:color w:val="auto"/>
      <w:sz w:val="24"/>
      <w:szCs w:val="24"/>
      <w:lang w:val="ru-RU" w:bidi="ar-SA" w:eastAsia="zh-CN"/>
    </w:rPr>
  </w:style>
  <w:style w:type="paragraph" w:styleId="P1mrcssattr">
    <w:name w:val="p1_mr_css_attr"/>
    <w:basedOn w:val="Normal"/>
    <w:qFormat/>
    <w:pPr>
      <w:spacing w:before="100" w:after="100"/>
    </w:pPr>
    <w:rPr>
      <w:sz w:val="24"/>
      <w:szCs w:val="24"/>
    </w:rPr>
  </w:style>
  <w:style w:type="paragraph" w:styleId="P2mrcssattr">
    <w:name w:val="p2_mr_css_attr"/>
    <w:basedOn w:val="Normal"/>
    <w:qFormat/>
    <w:pPr>
      <w:spacing w:before="100" w:after="100"/>
    </w:pPr>
    <w:rPr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ouo@kamensktel.ru" TargetMode="External"/><Relationship Id="rId4" Type="http://schemas.openxmlformats.org/officeDocument/2006/relationships/hyperlink" Target="mailto:mouo@kamensktel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Бланк ОМС-новый</Template>
  <TotalTime>425</TotalTime>
  <Application>LibreOffice/7.4.7.2$Linux_X86_64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2023-04-03T14:59:00Z</dcterms:created>
  <dc:creator>Анна Васильевна</dc:creator>
  <dc:description/>
  <cp:keywords/>
  <dc:language>en-US</dc:language>
  <cp:lastModifiedBy>User01</cp:lastModifiedBy>
  <cp:lastPrinted>2024-04-04T17:01:00Z</cp:lastPrinted>
  <dcterms:modified xsi:type="dcterms:W3CDTF">2025-03-31T12:30:00Z</dcterms:modified>
  <cp:revision>99</cp:revision>
  <dc:subject/>
  <dc:title/>
</cp:coreProperties>
</file>